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Учебный план основного общего образования обучающихся с ТНР 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(вариант 5.2, шестилетний срок обучения)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образовательной организации, реализующей адаптированную основную общеобразовательную программу основного общего образования (далее – АООП ООО) обучающихся с тяжелыми нарушениями речи (далее – ТНР),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образовательной организации, реализующей АООП ООО обучающихся с ТНР: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фиксирует максимальный объем учебной нагрузки обучающихся с ТНР;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(регламентирует) перечень учебных предметов, курсов и время, отводимое на их освоение и организацию;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распределяет учебные предметы, курсы по классам и учебным годам.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соответствует действующему законодательству РФ в области образования, обеспечивает реализацию требований ФГОС ООО и выполнение установленных санитарно-гигиенических требований к образовательному процессу.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является структурным элементом АООП ООО, разработанной по варианту 5.2. Срок освоения учебного плана составляет 6 лет (5–10-е классы). Дополнительное обучение в 10-м классе позволяет обеспечить прочное усвоение предметного содержания обучения за счет формирования межпредметных связей, их систематизации и обобщения.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по варианту 5.2 осваивают обучающиеся, имеющие среднюю и тяжелую степени нарушения чтения и письма.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состоит из двух частей: обязательной части и части, формируемой участниками образовательных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Обязательная часть</w:t>
      </w:r>
      <w:r>
        <w:rPr>
          <w:rFonts w:hAnsi="Times New Roman" w:cs="Times New Roman"/>
          <w:color w:val="000000"/>
          <w:sz w:val="24"/>
          <w:szCs w:val="24"/>
        </w:rPr>
        <w:t xml:space="preserve"> учебного плана определяет состав учебных предметов обязательных предметных областей и учебное время, отводимое на их изучение по классам (годам) обучения. Допускаются интегрированные учебные предметы (курсы) как в рамках одной предметной области в целом, так и на определенном этапе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предметную область «Русский язык и литература» включен обязательный для изучения учебный предмет «Развитие речи», предметные результаты по которому определяются организацией самостоятельно с учетом состояния здоровья обучающихся с ОВЗ, их особых образовательных потребностей, в том числе с учетом примерных адаптированных программ основного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Учебным планом на изучение предмета «Развитие речи» отводится в 5-м и 6-м классе по 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 часа в неделю; в 7–9-м и 10-м дополнительном классе – 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rPr>
          <w:rFonts w:hAnsi="Times New Roman" w:cs="Times New Roman"/>
          <w:color w:val="000000"/>
          <w:sz w:val="24"/>
          <w:szCs w:val="24"/>
        </w:rPr>
        <w:t xml:space="preserve"> час в неделю. Соответственно, за весь период обучения – 272 часа при шестилетнем обучении.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в образовательной организации ведется на русском языке. В связи с тем что родители обучающихся в заявлениях не выразили желания изучать учебные предметы предметной области «Родной язык и родная литература», предметная область и учебные предметы «Родной язык» и «Родная литература» отсутствуют в учебном плане.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предметной области «Иностранные языки» предусматривается изучение </w:t>
      </w:r>
      <w:r>
        <w:rPr>
          <w:rFonts w:hAnsi="Times New Roman" w:cs="Times New Roman"/>
          <w:color w:val="000000"/>
          <w:sz w:val="24"/>
          <w:szCs w:val="24"/>
        </w:rPr>
        <w:t>одного иностранного языка по причине особенностей психофизического развития обучающихся с ТНР, дефицитов фонематического восприятия и недостаточности всех компонентов речевого 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. Изучение иностранного языка начинается с </w:t>
      </w:r>
      <w:r>
        <w:rPr>
          <w:rFonts w:hAnsi="Times New Roman" w:cs="Times New Roman"/>
          <w:color w:val="000000"/>
          <w:sz w:val="24"/>
          <w:szCs w:val="24"/>
        </w:rPr>
        <w:t>6-го</w:t>
      </w:r>
      <w:r>
        <w:rPr>
          <w:rFonts w:hAnsi="Times New Roman" w:cs="Times New Roman"/>
          <w:color w:val="000000"/>
          <w:sz w:val="24"/>
          <w:szCs w:val="24"/>
        </w:rPr>
        <w:t xml:space="preserve"> класса. На изучение предмета «Иностранный язык» отводится </w:t>
      </w:r>
      <w:r>
        <w:rPr>
          <w:rFonts w:hAnsi="Times New Roman" w:cs="Times New Roman"/>
          <w:color w:val="000000"/>
          <w:sz w:val="24"/>
          <w:szCs w:val="24"/>
        </w:rPr>
        <w:t>по 2 часа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обязательной части учебного плана предусмотрены часы в рамках предметной области «Основы духовно-нравственной культуры народов России» на изучение учебного предмета «Основы духовно-нравственной культуры народов России» в объеме </w:t>
      </w:r>
      <w:r>
        <w:rPr>
          <w:rFonts w:hAnsi="Times New Roman" w:cs="Times New Roman"/>
          <w:color w:val="000000"/>
          <w:sz w:val="24"/>
          <w:szCs w:val="24"/>
        </w:rPr>
        <w:t>1 часа в 5-м классе</w:t>
      </w:r>
      <w:r>
        <w:rPr>
          <w:rFonts w:hAnsi="Times New Roman" w:cs="Times New Roman"/>
          <w:color w:val="000000"/>
          <w:sz w:val="24"/>
          <w:szCs w:val="24"/>
        </w:rPr>
        <w:t>. Увеличение часов на изучение предметной области достигается за счет части, формируемой участниками образовательных отношений. Кроме того, занятия по данной предметной области в последующих классах проводятся с учетом планов внеурочной деятельности и программы воспитания.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учебном плане количество часов на изучение учебного предмета </w:t>
      </w:r>
      <w:r>
        <w:rPr>
          <w:rFonts w:hAnsi="Times New Roman" w:cs="Times New Roman"/>
          <w:color w:val="000000"/>
          <w:sz w:val="24"/>
          <w:szCs w:val="24"/>
        </w:rPr>
        <w:t>«Адаптивная физическая культура»</w:t>
      </w:r>
      <w:r>
        <w:rPr>
          <w:rFonts w:hAnsi="Times New Roman" w:cs="Times New Roman"/>
          <w:color w:val="000000"/>
          <w:sz w:val="24"/>
          <w:szCs w:val="24"/>
        </w:rPr>
        <w:t xml:space="preserve"> составляет </w:t>
      </w:r>
      <w:r>
        <w:rPr>
          <w:rFonts w:hAnsi="Times New Roman" w:cs="Times New Roman"/>
          <w:color w:val="000000"/>
          <w:sz w:val="24"/>
          <w:szCs w:val="24"/>
        </w:rPr>
        <w:t>два часа</w:t>
      </w:r>
      <w:r>
        <w:rPr>
          <w:rFonts w:hAnsi="Times New Roman" w:cs="Times New Roman"/>
          <w:color w:val="000000"/>
          <w:sz w:val="24"/>
          <w:szCs w:val="24"/>
        </w:rPr>
        <w:t xml:space="preserve"> в неделю, </w:t>
      </w:r>
      <w:r>
        <w:rPr>
          <w:rFonts w:hAnsi="Times New Roman" w:cs="Times New Roman"/>
          <w:color w:val="000000"/>
          <w:sz w:val="24"/>
          <w:szCs w:val="24"/>
        </w:rPr>
        <w:t>третий час реализуется за счет часов части, формируемой участниками образовательных отношений, за счет включения обучающихся во внеурочную деятельность по направлениям – физкультурно-спортивное и оздоровительное.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промежуточной 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 отражаются в учебном плане в соответствии с методическими системами и образовательными технологиями, используемыми образовательной организацией. Промежуточная аттестация для обучающихся с ТНР может проводиться как в общепринятых формах, так и в иных формах, учитывающих особенности обучающихся. </w:t>
      </w:r>
      <w:r>
        <w:rPr>
          <w:rFonts w:hAnsi="Times New Roman" w:cs="Times New Roman"/>
          <w:color w:val="000000"/>
          <w:sz w:val="24"/>
          <w:szCs w:val="24"/>
        </w:rPr>
        <w:t>Промежуточная аттестация по всем учебным предметам обязательной части учебного плана проводится в форме контрольной работы. Промежуточная аттестация по учебным курсам части, формируемой участниками образовательных отношений: «История и традиции родного края» и «Функциональная грамотность», проводится в виде комплексной проверочной работы. Промежуточная аттестация по курсу «Проектная деятельность» проводится в форме публичной презентации результатов выполнения индивидуального проекта.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Часть учебного плана, формируемая участниками образовательных отношений</w:t>
      </w:r>
      <w:r>
        <w:rPr>
          <w:rFonts w:hAnsi="Times New Roman" w:cs="Times New Roman"/>
          <w:color w:val="000000"/>
          <w:sz w:val="24"/>
          <w:szCs w:val="24"/>
        </w:rPr>
        <w:t>, определяет время, отводимое на изучение содержания образования, обеспечивающего реализацию интересов и индивидуальных потребностей обучающихся, их родителей (законных представителей), педагогического коллектива образовательной организации, обеспечивает реализацию особых образовательных потребностей, характерных для обучающихся с ТНР на уровне основного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Время, отводимое на данную часть учебного плана, может быть использовано: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увеличение учебных часов, предусмотренных на изучение отдельных учебных предметов обязательной части;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введение специально разработанных учебных курсов, обеспечивающих удовлетворение особых образовательных потребностей обучающихся с ТНР и необходимую коррекцию недостатков в развитии или другие интересы и потребности участников образовательных отношений, в том числе этнокультурные;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виды учебной, воспитательной, спортивной и иной деятельности обучающихся с ТНР.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часть, формируемую участниками образовательных отношений, включен учебный курс «История и традиции родного края». </w:t>
      </w:r>
      <w:r>
        <w:rPr>
          <w:rFonts w:hAnsi="Times New Roman" w:cs="Times New Roman"/>
          <w:color w:val="000000"/>
          <w:sz w:val="24"/>
          <w:szCs w:val="24"/>
        </w:rPr>
        <w:t>Учебный курс введен в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6-х классах для увеличения учебных часов на изучение предметной области «Основы духовно-нравственной культуры народов России», обеспечивает удовлетворение этнокультурных потребностей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часть учебного плана, формируемую участниками образовательных отношений, в 5–6-х классах введен учебный предмет «Информатика и ИКТ» в объеме 1 час в неделю, в результате изучения которого у обучающихся с ТНР будут сформированы первоначальные представления по предмету, что будет способствовать профилактике трудностей в изучении данного предмета в 7–9-х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целью формирования функциональной грамотности в 7-х и 9-х классах введен учебный курс «Функциональная грамотность», в рамках которого изучаются модули «Читательская грамотность» и «Математическая грамотность» в 7-м классе, «Естественно-научная грамотность» и «Финансовая грамотность» – в 9-м классе.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целью организации учебно-исследовательской деятельности, формирования креативного мышления и глобальных компетенций в 10-х классах изучается учебный курс «Проектная деятельность», в ходе которого обучающиеся выполняют индивидуальный проект по выбранной теме. Результаты учебных исследований и проектов, реализуемых обучающимися в рамках освоения учебного курса, являются важнейшими показателями уровня сформированности у школьников комплекса познавательных, коммуникативных и регулятивных учебных действий, исследовательских и проектных компетенций, предметных и междисциплинарных знаний.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Обязательным компонентом учебного плана является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внеурочная 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. Из часов, отводимых на внеурочную деятельность, не менее пяти академических часов на каждого обучающегося отводится на коррекционно-развивающие курсы. Из этих часов не менее двух часов недельной нагрузки на одного обучающегося выделяются на коррекционно-развивающий курс «Индивидуальные и групповые логопедические занятия», который является неотъемлемой частью внеурочной деятельности. Частота и продолжительность групповых и индивидуальных логопедических занятий определяются примерным положением об оказании логопедической помощи в организациях, осуществляющих образовательную деятельность (утв. </w:t>
      </w:r>
      <w:r>
        <w:rPr>
          <w:rFonts w:hAnsi="Times New Roman" w:cs="Times New Roman"/>
          <w:color w:val="000000"/>
          <w:sz w:val="24"/>
          <w:szCs w:val="24"/>
        </w:rPr>
        <w:t>распоряжением Минпросвещения от 06.08.2020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Виды внеурочной деятельности дополняются также дополнительными коррекционно-развивающими курсами, направленными на восполнение пробелов в речевой деятельности детей, преодолении вторичных отклонений в развитии, а также формировании предпосылок успешного освоения личностных, метапредметных и предметных компетенций. Коррекционно-развивающие занятия проводятся в </w:t>
      </w:r>
      <w:r>
        <w:rPr>
          <w:rFonts w:hAnsi="Times New Roman" w:cs="Times New Roman"/>
          <w:color w:val="000000"/>
          <w:sz w:val="24"/>
          <w:szCs w:val="24"/>
        </w:rPr>
        <w:t>индивидуальной и групповой</w:t>
      </w:r>
      <w:r>
        <w:rPr>
          <w:rFonts w:hAnsi="Times New Roman" w:cs="Times New Roman"/>
          <w:color w:val="000000"/>
          <w:sz w:val="24"/>
          <w:szCs w:val="24"/>
        </w:rPr>
        <w:t xml:space="preserve"> форме.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финансирования, направляемых на реализацию АООП ООО обучающихся с ТНР. Распределение часов, предусмотренных на внеурочную деятельность, осуществляется следующим образом: недельная нагрузка – 10 часов, из них </w:t>
      </w:r>
      <w:r>
        <w:rPr>
          <w:rFonts w:hAnsi="Times New Roman" w:cs="Times New Roman"/>
          <w:color w:val="000000"/>
          <w:sz w:val="24"/>
          <w:szCs w:val="24"/>
        </w:rPr>
        <w:t>5 часов</w:t>
      </w:r>
      <w:r>
        <w:rPr>
          <w:rFonts w:hAnsi="Times New Roman" w:cs="Times New Roman"/>
          <w:color w:val="000000"/>
          <w:sz w:val="24"/>
          <w:szCs w:val="24"/>
        </w:rPr>
        <w:t xml:space="preserve"> отводится на коррекционно-развивающие курсы, </w:t>
      </w:r>
      <w:r>
        <w:rPr>
          <w:rFonts w:hAnsi="Times New Roman" w:cs="Times New Roman"/>
          <w:color w:val="000000"/>
          <w:sz w:val="24"/>
          <w:szCs w:val="24"/>
        </w:rPr>
        <w:t>5 часов</w:t>
      </w:r>
      <w:r>
        <w:rPr>
          <w:rFonts w:hAnsi="Times New Roman" w:cs="Times New Roman"/>
          <w:color w:val="000000"/>
          <w:sz w:val="24"/>
          <w:szCs w:val="24"/>
        </w:rPr>
        <w:t xml:space="preserve"> – на другие направления внеурочной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Продолжительность учебного года составляет </w:t>
      </w:r>
      <w:r>
        <w:rPr>
          <w:rFonts w:hAnsi="Times New Roman" w:cs="Times New Roman"/>
          <w:color w:val="000000"/>
          <w:sz w:val="24"/>
          <w:szCs w:val="24"/>
        </w:rPr>
        <w:t>34</w:t>
      </w:r>
      <w:r>
        <w:rPr>
          <w:rFonts w:hAnsi="Times New Roman" w:cs="Times New Roman"/>
          <w:color w:val="000000"/>
          <w:sz w:val="24"/>
          <w:szCs w:val="24"/>
        </w:rPr>
        <w:t xml:space="preserve"> недели. Урочная деятельность обучающихся с ограниченными возможностями здоровья организуется по </w:t>
      </w: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>-дневной учебной неделе, в субботу возможны организация и проведение внеурочной деятельности. Максимальная учебная нагрузка в соответствии с 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> не превышает 30 часов в неделю на одного обучающегося. В день возможно проведение шести уроков. Продолжительность урока – 40 минут.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Предметные области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0" w:type="auto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Всего за 6 лет обучения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5-й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6-й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7-й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8-й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9-й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</w:t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Иностранные языки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8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4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12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10 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8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6 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9 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6 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 и основы безопасности жизнедеятельности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жизнедеятельности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173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6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 и ИКТ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и традиции родного края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2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Проектная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Максимально допустимая недельная нагрузка (при пятидневной учебной неделе)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179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Внеурочная деятельность (включая коррекционно-развивающую область)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60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Коррекционный курс: «Индивидуальные и групповые логопедические занятия»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Коррекционный курс: «Логоритмика»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Коррекционный курс: «Занятия по развитию памяти, внимания, пространственно-временных представлений»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Коррекционный курс: «Развитие текстовой компетенции»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 навыков эффективной коммуникации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Учись учиться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 эмоции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Другие направления внеурочной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30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13e5d9fd28d41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